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4B" w:rsidRDefault="00F6124B" w:rsidP="00F6124B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0D219D81" wp14:editId="5DA41948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F6124B" w:rsidRDefault="00F6124B" w:rsidP="00F6124B">
      <w:pPr>
        <w:tabs>
          <w:tab w:val="left" w:pos="720"/>
        </w:tabs>
        <w:rPr>
          <w:b/>
        </w:rPr>
      </w:pPr>
    </w:p>
    <w:p w:rsidR="00F6124B" w:rsidRDefault="00F6124B" w:rsidP="00F6124B">
      <w:pPr>
        <w:tabs>
          <w:tab w:val="left" w:pos="720"/>
        </w:tabs>
        <w:rPr>
          <w:b/>
        </w:rPr>
      </w:pPr>
    </w:p>
    <w:p w:rsidR="00F6124B" w:rsidRDefault="00F6124B" w:rsidP="00F6124B">
      <w:pPr>
        <w:tabs>
          <w:tab w:val="left" w:pos="720"/>
        </w:tabs>
        <w:rPr>
          <w:b/>
        </w:rPr>
      </w:pPr>
    </w:p>
    <w:p w:rsidR="003E33AC" w:rsidRPr="00FB2A81" w:rsidRDefault="00442F7F" w:rsidP="003E33AC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FEBRERO </w:t>
      </w:r>
      <w:r w:rsidR="007D7152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FB7836">
        <w:rPr>
          <w:rFonts w:ascii="Arial Narrow" w:hAnsi="Arial Narrow" w:cs="Arial"/>
          <w:b/>
          <w:i w:val="0"/>
          <w:sz w:val="28"/>
          <w:szCs w:val="28"/>
        </w:rPr>
        <w:t>2022</w:t>
      </w:r>
    </w:p>
    <w:p w:rsidR="003E33AC" w:rsidRDefault="003E33AC" w:rsidP="003E33AC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3E33AC" w:rsidRPr="00FB2A81" w:rsidRDefault="003E33AC" w:rsidP="003E33AC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24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3E33AC" w:rsidRPr="00FB2A81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En caso de entidades públicas o privadas de carácter internacional, que manejen o administren fondos públicos deberán hacer pública la información obligatoria contenida en los numerales anteriores,  relacionada únicamente a las compras y contrataciones que realicen con  dichos fondos. </w:t>
      </w:r>
    </w:p>
    <w:p w:rsidR="003E33AC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FC7C13" w:rsidRDefault="00FC7C13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La Gobernación Departamental de San Marcos, no m</w:t>
      </w:r>
      <w:r w:rsidR="00FB7836">
        <w:rPr>
          <w:rFonts w:ascii="Arial Narrow" w:hAnsi="Arial Narrow" w:cs="Arial"/>
          <w:i w:val="0"/>
          <w:sz w:val="36"/>
          <w:szCs w:val="36"/>
        </w:rPr>
        <w:t>anejan administra fondos de ot</w:t>
      </w:r>
      <w:r>
        <w:rPr>
          <w:rFonts w:ascii="Arial Narrow" w:hAnsi="Arial Narrow" w:cs="Arial"/>
          <w:i w:val="0"/>
          <w:sz w:val="36"/>
          <w:szCs w:val="36"/>
        </w:rPr>
        <w:t xml:space="preserve">ras entidades públicas o privadas de carácter internacional. </w:t>
      </w:r>
    </w:p>
    <w:p w:rsidR="00FC7C13" w:rsidRDefault="00FC7C13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FC7C13" w:rsidRDefault="00FC7C13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3E33AC" w:rsidRPr="00FB2A81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</w:t>
      </w:r>
      <w:r w:rsidRPr="00FB2A81">
        <w:rPr>
          <w:rFonts w:ascii="Arial Narrow" w:hAnsi="Arial Narrow" w:cs="Arial"/>
          <w:i w:val="0"/>
          <w:sz w:val="36"/>
          <w:szCs w:val="36"/>
        </w:rPr>
        <w:t xml:space="preserve">an Marcos, </w:t>
      </w:r>
      <w:r w:rsidR="00442F7F">
        <w:rPr>
          <w:rFonts w:ascii="Arial Narrow" w:hAnsi="Arial Narrow" w:cs="Arial"/>
          <w:i w:val="0"/>
          <w:sz w:val="36"/>
          <w:szCs w:val="36"/>
        </w:rPr>
        <w:t xml:space="preserve">28 de febrero </w:t>
      </w:r>
      <w:bookmarkStart w:id="0" w:name="_GoBack"/>
      <w:bookmarkEnd w:id="0"/>
      <w:r w:rsidR="007D7152">
        <w:rPr>
          <w:rFonts w:ascii="Arial Narrow" w:hAnsi="Arial Narrow" w:cs="Arial"/>
          <w:i w:val="0"/>
          <w:sz w:val="36"/>
          <w:szCs w:val="36"/>
        </w:rPr>
        <w:t xml:space="preserve"> 2022</w:t>
      </w:r>
    </w:p>
    <w:p w:rsidR="003E33AC" w:rsidRPr="00FB2A81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3E33AC" w:rsidRPr="00FB2A81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3E33AC" w:rsidRPr="00FB2A81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3E33AC" w:rsidRDefault="003E33AC" w:rsidP="003E33AC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3E33AC" w:rsidRDefault="003E33AC" w:rsidP="003E33AC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3E33AC" w:rsidRPr="00FB2A81" w:rsidRDefault="003E33AC" w:rsidP="003E33AC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3E33AC" w:rsidRPr="00FB2A81" w:rsidRDefault="003E33AC" w:rsidP="003E33AC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3E33AC" w:rsidRDefault="003E33AC" w:rsidP="003E33AC">
      <w:pPr>
        <w:tabs>
          <w:tab w:val="left" w:pos="720"/>
        </w:tabs>
        <w:rPr>
          <w:b/>
        </w:rPr>
      </w:pPr>
    </w:p>
    <w:p w:rsidR="003E33AC" w:rsidRDefault="003E33AC" w:rsidP="003E33AC">
      <w:pPr>
        <w:jc w:val="both"/>
        <w:rPr>
          <w:rFonts w:ascii="Century" w:hAnsi="Century"/>
          <w:i w:val="0"/>
          <w:sz w:val="40"/>
          <w:szCs w:val="40"/>
        </w:rPr>
      </w:pPr>
    </w:p>
    <w:p w:rsidR="00F6124B" w:rsidRDefault="00F6124B" w:rsidP="00F6124B">
      <w:pPr>
        <w:jc w:val="both"/>
        <w:rPr>
          <w:rFonts w:ascii="Century" w:hAnsi="Century"/>
          <w:i w:val="0"/>
          <w:sz w:val="40"/>
          <w:szCs w:val="40"/>
        </w:rPr>
      </w:pPr>
    </w:p>
    <w:p w:rsidR="003C52C3" w:rsidRDefault="003C52C3" w:rsidP="003C52C3">
      <w:pPr>
        <w:jc w:val="both"/>
        <w:rPr>
          <w:rFonts w:ascii="Century" w:hAnsi="Century"/>
          <w:i w:val="0"/>
          <w:sz w:val="40"/>
          <w:szCs w:val="40"/>
        </w:rPr>
      </w:pPr>
    </w:p>
    <w:p w:rsidR="003C52C3" w:rsidRDefault="003C52C3" w:rsidP="003C52C3">
      <w:pPr>
        <w:jc w:val="both"/>
        <w:rPr>
          <w:rFonts w:ascii="Century" w:hAnsi="Century"/>
          <w:i w:val="0"/>
          <w:sz w:val="40"/>
          <w:szCs w:val="40"/>
        </w:rPr>
      </w:pPr>
    </w:p>
    <w:p w:rsidR="00A97769" w:rsidRDefault="00A97769" w:rsidP="003C52C3">
      <w:pPr>
        <w:jc w:val="both"/>
        <w:rPr>
          <w:rFonts w:ascii="Century" w:hAnsi="Century"/>
          <w:i w:val="0"/>
          <w:sz w:val="40"/>
          <w:szCs w:val="40"/>
        </w:rPr>
      </w:pPr>
    </w:p>
    <w:p w:rsidR="003C52C3" w:rsidRDefault="003C52C3" w:rsidP="003C52C3"/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C3"/>
    <w:rsid w:val="003C52C3"/>
    <w:rsid w:val="003E33AC"/>
    <w:rsid w:val="00442F7F"/>
    <w:rsid w:val="00793315"/>
    <w:rsid w:val="007D7152"/>
    <w:rsid w:val="00804E46"/>
    <w:rsid w:val="0091543D"/>
    <w:rsid w:val="00A97769"/>
    <w:rsid w:val="00AE5265"/>
    <w:rsid w:val="00B92104"/>
    <w:rsid w:val="00BD2F28"/>
    <w:rsid w:val="00CE3A15"/>
    <w:rsid w:val="00CF2C18"/>
    <w:rsid w:val="00D87626"/>
    <w:rsid w:val="00DE4B3C"/>
    <w:rsid w:val="00E8724F"/>
    <w:rsid w:val="00F6124B"/>
    <w:rsid w:val="00FB7836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14327-F736-4C44-A19D-87F8BDF1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C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C52C3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C52C3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AF48E-2478-4C5A-AD45-2AF62CF0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98</Words>
  <Characters>544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2016-02-29T18:04:00Z</dcterms:created>
  <dcterms:modified xsi:type="dcterms:W3CDTF">2022-02-28T22:32:00Z</dcterms:modified>
</cp:coreProperties>
</file>